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403A" w14:textId="0B44CA72" w:rsidR="506ADBFD" w:rsidRPr="00A826DF" w:rsidRDefault="06F5203F" w:rsidP="3370B03D">
      <w:pPr>
        <w:spacing w:after="0" w:line="240" w:lineRule="auto"/>
        <w:jc w:val="center"/>
        <w:rPr>
          <w:sz w:val="22"/>
          <w:szCs w:val="22"/>
        </w:rPr>
      </w:pPr>
      <w:r w:rsidRPr="00A826DF">
        <w:rPr>
          <w:noProof/>
          <w:sz w:val="22"/>
          <w:szCs w:val="22"/>
        </w:rPr>
        <w:drawing>
          <wp:inline distT="0" distB="0" distL="0" distR="0" wp14:anchorId="5F9085A4" wp14:editId="478C38DB">
            <wp:extent cx="2600325" cy="1353820"/>
            <wp:effectExtent l="0" t="0" r="0" b="0"/>
            <wp:docPr id="696041708" name="drawing" title="Logo_peg">
              <a:extLst xmlns:a="http://schemas.openxmlformats.org/drawingml/2006/main">
                <a:ext uri="{FF2B5EF4-FFF2-40B4-BE49-F238E27FC236}">
                  <a16:creationId xmlns:a16="http://schemas.microsoft.com/office/drawing/2014/main" id="{7361D739-502D-49E7-B30E-74DCD0FB35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41708" name="Picture 6960417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E6EA6" w14:textId="77777777" w:rsidR="00704F9B" w:rsidRPr="00A826DF" w:rsidRDefault="00704F9B" w:rsidP="00377D46">
      <w:pPr>
        <w:spacing w:after="0" w:line="240" w:lineRule="auto"/>
        <w:rPr>
          <w:b/>
          <w:bCs/>
          <w:color w:val="000000" w:themeColor="text1"/>
          <w:sz w:val="22"/>
          <w:szCs w:val="22"/>
          <w:lang w:eastAsia="en-US"/>
        </w:rPr>
      </w:pPr>
    </w:p>
    <w:p w14:paraId="2397633C" w14:textId="2CFABBD8" w:rsidR="00C956CC" w:rsidRPr="00A826DF" w:rsidRDefault="00C956CC" w:rsidP="00C956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01C6A894" w14:textId="77777777" w:rsidR="00C956CC" w:rsidRPr="00A826DF" w:rsidRDefault="00C956CC" w:rsidP="00C956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A826DF">
        <w:rPr>
          <w:rStyle w:val="normaltextrun"/>
          <w:rFonts w:asciiTheme="minorHAnsi" w:hAnsiTheme="minorHAnsi" w:cs="Segoe UI"/>
          <w:sz w:val="22"/>
          <w:szCs w:val="22"/>
        </w:rPr>
        <w:t>Christa McAuliffe Academy School of Arts and Sciences (CMASAS) is a dynamic and innovative online K-12 private school dedicated to providing high-quality education to students worldwide. We pride ourselves on fostering a supportive and inclusive environment for our students, staff, and families. As we continue to grow, we are seeking a highly skilled and detail-oriented Finance Specialist to join our team and contribute to our mission.</w:t>
      </w:r>
      <w:r w:rsidRPr="00A826DF">
        <w:rPr>
          <w:rStyle w:val="eop"/>
          <w:rFonts w:asciiTheme="minorHAnsi" w:hAnsiTheme="minorHAnsi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D3DD696" w14:textId="07227758" w:rsidR="00C956CC" w:rsidRPr="00A826DF" w:rsidRDefault="00C956CC" w:rsidP="00C956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5664B4FB" w14:textId="137A727E" w:rsidR="00C956CC" w:rsidRPr="00A826DF" w:rsidRDefault="00C956CC" w:rsidP="00997498">
      <w:pPr>
        <w:spacing w:after="0" w:line="240" w:lineRule="auto"/>
        <w:rPr>
          <w:rStyle w:val="normaltextrun"/>
          <w:rFonts w:cs="Times New Roman (Body CS)"/>
          <w:caps/>
          <w:color w:val="000000" w:themeColor="text1"/>
          <w:sz w:val="22"/>
          <w:szCs w:val="22"/>
          <w:lang w:eastAsia="en-US"/>
        </w:rPr>
      </w:pPr>
      <w:r w:rsidRPr="00A826DF">
        <w:rPr>
          <w:rStyle w:val="normaltextrun"/>
          <w:rFonts w:cs="Segoe UI"/>
          <w:b/>
          <w:bCs/>
          <w:sz w:val="22"/>
          <w:szCs w:val="22"/>
        </w:rPr>
        <w:t>JOB DESCRIPTION – </w:t>
      </w:r>
      <w:r w:rsidR="00997498" w:rsidRPr="00A826DF">
        <w:rPr>
          <w:rFonts w:cs="Times New Roman (Body CS)"/>
          <w:b/>
          <w:bCs/>
          <w:caps/>
          <w:color w:val="000000" w:themeColor="text1"/>
          <w:sz w:val="22"/>
          <w:szCs w:val="22"/>
          <w:lang w:eastAsia="en-US"/>
        </w:rPr>
        <w:t>Specialized Learning Support Coordinator</w:t>
      </w:r>
    </w:p>
    <w:p w14:paraId="19688CC9" w14:textId="5B03EB6A" w:rsidR="00C956CC" w:rsidRPr="00A826DF" w:rsidRDefault="00C956CC" w:rsidP="00C956C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A826DF">
        <w:rPr>
          <w:rStyle w:val="normaltextrun"/>
          <w:rFonts w:asciiTheme="minorHAnsi" w:hAnsiTheme="minorHAnsi" w:cs="Segoe UI"/>
          <w:b/>
          <w:bCs/>
          <w:sz w:val="22"/>
          <w:szCs w:val="22"/>
        </w:rPr>
        <w:t>REPORT TO: </w:t>
      </w:r>
      <w:r w:rsidR="009713F4" w:rsidRPr="00A826DF">
        <w:rPr>
          <w:rStyle w:val="normaltextrun"/>
          <w:rFonts w:asciiTheme="minorHAnsi" w:hAnsiTheme="minorHAnsi" w:cs="Segoe UI"/>
          <w:b/>
          <w:bCs/>
          <w:sz w:val="22"/>
          <w:szCs w:val="22"/>
        </w:rPr>
        <w:t>Leads</w:t>
      </w:r>
    </w:p>
    <w:p w14:paraId="4E7E098E" w14:textId="77777777" w:rsidR="00C956CC" w:rsidRPr="00A826DF" w:rsidRDefault="00C956CC" w:rsidP="00377D46">
      <w:pPr>
        <w:snapToGrid w:val="0"/>
        <w:spacing w:after="0" w:line="240" w:lineRule="auto"/>
        <w:rPr>
          <w:rFonts w:cs="Times New Roman (Body CS)"/>
          <w:b/>
          <w:bCs/>
          <w:caps/>
          <w:sz w:val="22"/>
          <w:szCs w:val="22"/>
        </w:rPr>
      </w:pPr>
    </w:p>
    <w:p w14:paraId="67C9057A" w14:textId="0090CFBC" w:rsidR="7C908EEF" w:rsidRPr="00A826DF" w:rsidRDefault="00D7545F" w:rsidP="00377D46">
      <w:pPr>
        <w:snapToGrid w:val="0"/>
        <w:spacing w:after="0" w:line="240" w:lineRule="auto"/>
        <w:rPr>
          <w:rFonts w:cs="Times New Roman (Body CS)"/>
          <w:b/>
          <w:bCs/>
          <w:caps/>
          <w:sz w:val="22"/>
          <w:szCs w:val="22"/>
        </w:rPr>
      </w:pPr>
      <w:r w:rsidRPr="00A826DF">
        <w:rPr>
          <w:rFonts w:cs="Times New Roman (Body CS)"/>
          <w:b/>
          <w:bCs/>
          <w:caps/>
          <w:sz w:val="22"/>
          <w:szCs w:val="22"/>
        </w:rPr>
        <w:t>Job Summary</w:t>
      </w:r>
    </w:p>
    <w:p w14:paraId="154401BA" w14:textId="5B790667" w:rsidR="006E16DE" w:rsidRPr="00A826DF" w:rsidRDefault="006E16DE" w:rsidP="008276C9">
      <w:pPr>
        <w:snapToGrid w:val="0"/>
        <w:spacing w:after="0" w:line="240" w:lineRule="auto"/>
        <w:rPr>
          <w:color w:val="000000"/>
          <w:sz w:val="22"/>
          <w:szCs w:val="22"/>
        </w:rPr>
      </w:pPr>
      <w:r w:rsidRPr="00A826DF">
        <w:rPr>
          <w:color w:val="000000"/>
          <w:sz w:val="22"/>
          <w:szCs w:val="22"/>
        </w:rPr>
        <w:t xml:space="preserve">Provide instructional, behavioral, and accessibility support to instructional staff in order to help meet the diverse learning needs of students within a flexible, individualized online private school environment. The role focuses on practical strategies, staff collaboration, and student-centered support systems that promote student success and engagement. </w:t>
      </w:r>
    </w:p>
    <w:p w14:paraId="0C7366EC" w14:textId="77777777" w:rsidR="00971BC7" w:rsidRPr="00A826DF" w:rsidRDefault="00971BC7" w:rsidP="008276C9">
      <w:pPr>
        <w:snapToGrid w:val="0"/>
        <w:spacing w:after="0" w:line="240" w:lineRule="auto"/>
        <w:rPr>
          <w:color w:val="000000"/>
          <w:sz w:val="22"/>
          <w:szCs w:val="22"/>
        </w:rPr>
      </w:pPr>
    </w:p>
    <w:p w14:paraId="338EA962" w14:textId="77777777" w:rsidR="00971BC7" w:rsidRPr="00A826DF" w:rsidRDefault="00971BC7" w:rsidP="008276C9">
      <w:pPr>
        <w:snapToGrid w:val="0"/>
        <w:spacing w:after="0" w:line="240" w:lineRule="auto"/>
        <w:rPr>
          <w:rFonts w:eastAsia="Times New Roman" w:cs="Times New Roman"/>
          <w:caps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b/>
          <w:bCs/>
          <w:caps/>
          <w:color w:val="000000"/>
          <w:sz w:val="22"/>
          <w:szCs w:val="22"/>
          <w:lang w:eastAsia="en-US"/>
        </w:rPr>
        <w:t>Role Scope</w:t>
      </w:r>
    </w:p>
    <w:p w14:paraId="0304E5C1" w14:textId="77777777" w:rsidR="00971BC7" w:rsidRPr="00A826DF" w:rsidRDefault="00971BC7" w:rsidP="008276C9">
      <w:p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This position is consultative and supportive in nature and does not serve as a provider of formal special education services, case management, or legally mandated IEP/504 plan administration. The role focuses on instructional support, accommodations within the school’s educational model, and collaborative problem-solving for student success.</w:t>
      </w:r>
    </w:p>
    <w:p w14:paraId="28FED19A" w14:textId="5DD18DAD" w:rsidR="7C908EEF" w:rsidRPr="00A826DF" w:rsidRDefault="7C908EEF" w:rsidP="008276C9">
      <w:pPr>
        <w:snapToGrid w:val="0"/>
        <w:spacing w:after="0" w:line="240" w:lineRule="auto"/>
        <w:rPr>
          <w:color w:val="000000"/>
          <w:sz w:val="22"/>
          <w:szCs w:val="22"/>
        </w:rPr>
      </w:pPr>
    </w:p>
    <w:p w14:paraId="3B1559B0" w14:textId="21D968F8" w:rsidR="00CA7363" w:rsidRPr="00A826DF" w:rsidRDefault="00CA7363" w:rsidP="008276C9">
      <w:pPr>
        <w:snapToGrid w:val="0"/>
        <w:spacing w:after="0" w:line="240" w:lineRule="auto"/>
        <w:rPr>
          <w:rFonts w:eastAsia="Aptos" w:cs="Times New Roman (Body CS)"/>
          <w:b/>
          <w:bCs/>
          <w:caps/>
          <w:sz w:val="22"/>
          <w:szCs w:val="22"/>
        </w:rPr>
      </w:pPr>
      <w:r w:rsidRPr="00A826DF">
        <w:rPr>
          <w:rFonts w:cs="Times New Roman (Body CS)"/>
          <w:b/>
          <w:bCs/>
          <w:caps/>
          <w:color w:val="000000"/>
          <w:sz w:val="22"/>
          <w:szCs w:val="22"/>
        </w:rPr>
        <w:t>Job Responsibilities</w:t>
      </w:r>
    </w:p>
    <w:p w14:paraId="35C27D72" w14:textId="7C733E0E" w:rsidR="7C908EEF" w:rsidRPr="00A826DF" w:rsidRDefault="7C908EEF" w:rsidP="008276C9">
      <w:pPr>
        <w:snapToGrid w:val="0"/>
        <w:spacing w:after="0" w:line="240" w:lineRule="auto"/>
        <w:rPr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1. Staff Consultation &amp; Support</w:t>
      </w:r>
    </w:p>
    <w:p w14:paraId="01FF17F6" w14:textId="17C888E5" w:rsidR="7C908EEF" w:rsidRPr="00A826DF" w:rsidRDefault="7C908EEF" w:rsidP="008276C9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Serve as a primary resource for teachers and instructional staff regarding strategies for supporting students with learning differences, ADHD, dyslexia, autism spectrum traits, processing delays, and other learning needs. </w:t>
      </w:r>
    </w:p>
    <w:p w14:paraId="5A0058D5" w14:textId="69E76D59" w:rsidR="7C908EEF" w:rsidRPr="00A826DF" w:rsidRDefault="7C908EEF" w:rsidP="008276C9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Provide guidance on differentiation strategies for assignments, assessments, and instruction in an online setting. </w:t>
      </w:r>
    </w:p>
    <w:p w14:paraId="71109B25" w14:textId="77777777" w:rsidR="00D1136E" w:rsidRPr="00A826DF" w:rsidRDefault="7C908EEF" w:rsidP="008276C9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Offer recommendations for accommodations that can be implemented within the school’s existing flexible learning model (no formal IEPs required). </w:t>
      </w:r>
    </w:p>
    <w:p w14:paraId="41EE56EC" w14:textId="2AF41684" w:rsidR="00F346F4" w:rsidRPr="00A826DF" w:rsidRDefault="00F346F4" w:rsidP="008276C9">
      <w:pPr>
        <w:pStyle w:val="ListParagraph"/>
        <w:numPr>
          <w:ilvl w:val="0"/>
          <w:numId w:val="6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color w:val="000000"/>
          <w:sz w:val="22"/>
          <w:szCs w:val="22"/>
        </w:rPr>
        <w:t>Respond to staff inquiries regarding student learning concerns in a timely manner, typically within 24 business hours.</w:t>
      </w:r>
    </w:p>
    <w:p w14:paraId="55CDA71E" w14:textId="77777777" w:rsidR="008276C9" w:rsidRPr="00A826DF" w:rsidRDefault="008276C9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6FCA250C" w14:textId="3EC5B645" w:rsidR="7C017397" w:rsidRPr="00A826DF" w:rsidRDefault="7C017397" w:rsidP="008276C9">
      <w:pPr>
        <w:snapToGrid w:val="0"/>
        <w:spacing w:after="0" w:line="240" w:lineRule="auto"/>
        <w:rPr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2. Instructional Strategy Support</w:t>
      </w:r>
    </w:p>
    <w:p w14:paraId="3546FB3F" w14:textId="0FED443B" w:rsidR="7C017397" w:rsidRPr="00A826DF" w:rsidRDefault="7C017397" w:rsidP="008276C9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Assist teachers in modifying instruction to improve accessibility (chunking assignments, alternative response formats, visual supports). </w:t>
      </w:r>
    </w:p>
    <w:p w14:paraId="63C19D11" w14:textId="21BA076D" w:rsidR="7C017397" w:rsidRPr="00A826DF" w:rsidRDefault="7C017397" w:rsidP="008276C9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lastRenderedPageBreak/>
        <w:t xml:space="preserve">Recommend evidence-based teaching strategies for reading, writing, math, executive functioning, and organization skills. </w:t>
      </w:r>
    </w:p>
    <w:p w14:paraId="631F7F0C" w14:textId="77777777" w:rsidR="00FD418E" w:rsidRPr="00A826DF" w:rsidRDefault="7C017397" w:rsidP="008276C9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>Support development of scaffolded learning approaches for struggling learners.</w:t>
      </w:r>
    </w:p>
    <w:p w14:paraId="71B0B963" w14:textId="77777777" w:rsidR="00FD418E" w:rsidRPr="00A826DF" w:rsidRDefault="00FD418E" w:rsidP="008276C9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color w:val="000000"/>
          <w:sz w:val="22"/>
          <w:szCs w:val="22"/>
        </w:rPr>
        <w:t>Support instructional differentiation for twice-exceptional students and advanced learners with learning differences.</w:t>
      </w:r>
    </w:p>
    <w:p w14:paraId="56536482" w14:textId="77777777" w:rsidR="00FD418E" w:rsidRPr="00A826DF" w:rsidRDefault="00FD418E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13867895" w14:textId="23C4F763" w:rsidR="7C017397" w:rsidRPr="00A826DF" w:rsidRDefault="7C017397" w:rsidP="008276C9">
      <w:pPr>
        <w:snapToGrid w:val="0"/>
        <w:spacing w:after="0" w:line="240" w:lineRule="auto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3. Student Support Recommendations</w:t>
      </w:r>
    </w:p>
    <w:p w14:paraId="2DE46BE6" w14:textId="27343528" w:rsidR="7C017397" w:rsidRPr="00A826DF" w:rsidRDefault="7C017397" w:rsidP="008276C9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Review student performance data (grades, engagement, teacher notes) to help identify potential learning barriers. </w:t>
      </w:r>
    </w:p>
    <w:p w14:paraId="2BCD70AB" w14:textId="77777777" w:rsidR="00CA6E4F" w:rsidRPr="00A826DF" w:rsidRDefault="00CA6E4F" w:rsidP="008276C9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color w:val="000000"/>
          <w:sz w:val="22"/>
          <w:szCs w:val="22"/>
        </w:rPr>
        <w:t>Recommend targeted instructional interventions and support strategies based on observed student needs and performance data.</w:t>
      </w:r>
    </w:p>
    <w:p w14:paraId="459F433A" w14:textId="08D6998D" w:rsidR="7C017397" w:rsidRPr="00A826DF" w:rsidRDefault="7C017397" w:rsidP="008276C9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Support teachers in creating informal learning plans or support structures (not formal IEPs). </w:t>
      </w:r>
    </w:p>
    <w:p w14:paraId="29C26ECB" w14:textId="69EA4844" w:rsidR="7C017397" w:rsidRPr="00A826DF" w:rsidRDefault="7C017397" w:rsidP="008276C9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>Recommend external resources (tools, apps, tutoring supports) when appropriate</w:t>
      </w:r>
      <w:r w:rsidR="008276C9" w:rsidRPr="00A826DF">
        <w:rPr>
          <w:rFonts w:eastAsia="Aptos" w:cs="Aptos"/>
          <w:sz w:val="22"/>
          <w:szCs w:val="22"/>
        </w:rPr>
        <w:t>.</w:t>
      </w:r>
    </w:p>
    <w:p w14:paraId="3BC82E9A" w14:textId="77777777" w:rsidR="008276C9" w:rsidRPr="00A826DF" w:rsidRDefault="008276C9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1C90CB89" w14:textId="2E5FD2FA" w:rsidR="7C017397" w:rsidRPr="00A826DF" w:rsidRDefault="7C017397" w:rsidP="008276C9">
      <w:pPr>
        <w:snapToGrid w:val="0"/>
        <w:spacing w:after="0" w:line="240" w:lineRule="auto"/>
        <w:rPr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4. Accessibility &amp; Learning Tools</w:t>
      </w:r>
    </w:p>
    <w:p w14:paraId="0C31DF7F" w14:textId="555867FF" w:rsidR="7C017397" w:rsidRPr="00A826DF" w:rsidRDefault="7C017397" w:rsidP="008276C9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Train and support staff in the use of accessibility tools already available within the school (text-to-speech, extended time, assignment flexibility, etc.). </w:t>
      </w:r>
    </w:p>
    <w:p w14:paraId="1B902C2D" w14:textId="52F3F320" w:rsidR="7C017397" w:rsidRPr="00A826DF" w:rsidRDefault="7C017397" w:rsidP="008276C9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Recommend assistive technology or digital tools to improve student access and engagement. </w:t>
      </w:r>
    </w:p>
    <w:p w14:paraId="73C0C2D5" w14:textId="07B0C951" w:rsidR="7C017397" w:rsidRPr="00A826DF" w:rsidRDefault="7C017397" w:rsidP="008276C9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>Help ensure learning materials are accessible and inclusive for diverse learners.</w:t>
      </w:r>
    </w:p>
    <w:p w14:paraId="5C9D9204" w14:textId="77777777" w:rsidR="008276C9" w:rsidRPr="00A826DF" w:rsidRDefault="008276C9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595453D9" w14:textId="314093E9" w:rsidR="7C017397" w:rsidRPr="00A826DF" w:rsidRDefault="7C017397" w:rsidP="008276C9">
      <w:pPr>
        <w:snapToGrid w:val="0"/>
        <w:spacing w:after="0" w:line="240" w:lineRule="auto"/>
        <w:rPr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5. Professional Development</w:t>
      </w:r>
    </w:p>
    <w:p w14:paraId="638788B6" w14:textId="29C18158" w:rsidR="7C017397" w:rsidRPr="00A826DF" w:rsidRDefault="7C017397" w:rsidP="008276C9">
      <w:pPr>
        <w:pStyle w:val="ListParagraph"/>
        <w:numPr>
          <w:ilvl w:val="0"/>
          <w:numId w:val="8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Provide mini-trainings or resources for staff on topics such as: </w:t>
      </w:r>
    </w:p>
    <w:p w14:paraId="19258A6B" w14:textId="26D66B58" w:rsidR="7C017397" w:rsidRPr="00A826DF" w:rsidRDefault="7C017397" w:rsidP="008276C9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Differentiation in online learning </w:t>
      </w:r>
    </w:p>
    <w:p w14:paraId="242D72BD" w14:textId="623466ED" w:rsidR="7C017397" w:rsidRPr="00A826DF" w:rsidRDefault="7C017397" w:rsidP="008276C9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Executive functioning support strategies </w:t>
      </w:r>
    </w:p>
    <w:p w14:paraId="7C47A341" w14:textId="39BA1039" w:rsidR="7C017397" w:rsidRPr="00A826DF" w:rsidRDefault="7C017397" w:rsidP="008276C9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Supporting anxiety or attention-related challenges in students </w:t>
      </w:r>
    </w:p>
    <w:p w14:paraId="0FC3FB70" w14:textId="074B24F9" w:rsidR="7C017397" w:rsidRPr="00A826DF" w:rsidRDefault="7C017397" w:rsidP="008276C9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Trauma-informed educational practices </w:t>
      </w:r>
    </w:p>
    <w:p w14:paraId="457B62C7" w14:textId="110F01F8" w:rsidR="7C017397" w:rsidRPr="00A826DF" w:rsidRDefault="7C017397" w:rsidP="008276C9">
      <w:pPr>
        <w:pStyle w:val="ListParagraph"/>
        <w:numPr>
          <w:ilvl w:val="0"/>
          <w:numId w:val="8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>Contribute to staff onboarding materials related to student support best practices.</w:t>
      </w:r>
    </w:p>
    <w:p w14:paraId="52BD217D" w14:textId="77777777" w:rsidR="008276C9" w:rsidRPr="00A826DF" w:rsidRDefault="008276C9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7B57E0A7" w14:textId="73720CAB" w:rsidR="7C017397" w:rsidRPr="00A826DF" w:rsidRDefault="7C017397" w:rsidP="008276C9">
      <w:pPr>
        <w:snapToGrid w:val="0"/>
        <w:spacing w:after="0" w:line="240" w:lineRule="auto"/>
        <w:rPr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6. Collaboration &amp; Communication</w:t>
      </w:r>
    </w:p>
    <w:p w14:paraId="12B66450" w14:textId="7D5841EC" w:rsidR="7C017397" w:rsidRPr="00A826DF" w:rsidRDefault="7C017397" w:rsidP="008276C9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Collaborate with instructional leaders, teachers, and support staff to ensure consistent student support practices across the school. </w:t>
      </w:r>
    </w:p>
    <w:p w14:paraId="6E53418E" w14:textId="057008A1" w:rsidR="7C017397" w:rsidRPr="00A826DF" w:rsidRDefault="7C017397" w:rsidP="008276C9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Participate in relevant staff meetings to provide insight on student learning needs. </w:t>
      </w:r>
    </w:p>
    <w:p w14:paraId="22B5B19E" w14:textId="774C7A36" w:rsidR="7C017397" w:rsidRPr="00A826DF" w:rsidRDefault="7C017397" w:rsidP="008276C9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>Maintain clear, professional communication and documentation of recommendations shared with staff.</w:t>
      </w:r>
    </w:p>
    <w:p w14:paraId="4514B7C5" w14:textId="40E5E46F" w:rsidR="009953A0" w:rsidRPr="00A826DF" w:rsidRDefault="009953A0" w:rsidP="008276C9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color w:val="000000"/>
          <w:sz w:val="22"/>
          <w:szCs w:val="22"/>
        </w:rPr>
        <w:t>Collaborate with school leadership and instructional staff regarding parent communication related to student support needs when appropriate</w:t>
      </w:r>
    </w:p>
    <w:p w14:paraId="04E07F08" w14:textId="77777777" w:rsidR="008276C9" w:rsidRPr="00A826DF" w:rsidRDefault="008276C9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02F1FAB5" w14:textId="0225417F" w:rsidR="7C017397" w:rsidRPr="00A826DF" w:rsidRDefault="7C017397" w:rsidP="008276C9">
      <w:pPr>
        <w:snapToGrid w:val="0"/>
        <w:spacing w:after="0" w:line="240" w:lineRule="auto"/>
        <w:rPr>
          <w:sz w:val="22"/>
          <w:szCs w:val="22"/>
        </w:rPr>
      </w:pPr>
      <w:r w:rsidRPr="00A826DF">
        <w:rPr>
          <w:rFonts w:eastAsia="Aptos" w:cs="Aptos"/>
          <w:b/>
          <w:bCs/>
          <w:sz w:val="22"/>
          <w:szCs w:val="22"/>
        </w:rPr>
        <w:t>7. Documentation &amp; Reporting</w:t>
      </w:r>
    </w:p>
    <w:p w14:paraId="3E5A0A41" w14:textId="3D028C69" w:rsidR="7C017397" w:rsidRPr="00A826DF" w:rsidRDefault="7C017397" w:rsidP="008276C9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Maintain records of support requests and recommendations provided to staff. </w:t>
      </w:r>
    </w:p>
    <w:p w14:paraId="029B37DE" w14:textId="7F208966" w:rsidR="7C017397" w:rsidRPr="00A826DF" w:rsidRDefault="7C017397" w:rsidP="008276C9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 xml:space="preserve">Track recurring student learning concerns to identify broader patterns or systemic needs. </w:t>
      </w:r>
    </w:p>
    <w:p w14:paraId="72CF0254" w14:textId="7992B010" w:rsidR="7C017397" w:rsidRPr="00A826DF" w:rsidRDefault="7C017397" w:rsidP="008276C9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  <w:r w:rsidRPr="00A826DF">
        <w:rPr>
          <w:rFonts w:eastAsia="Aptos" w:cs="Aptos"/>
          <w:sz w:val="22"/>
          <w:szCs w:val="22"/>
        </w:rPr>
        <w:t>Provide periodic summaries of trends in student support needs to leadership.</w:t>
      </w:r>
    </w:p>
    <w:p w14:paraId="4F11BE75" w14:textId="77777777" w:rsidR="00B0522B" w:rsidRPr="00A826DF" w:rsidRDefault="00B0522B" w:rsidP="008276C9">
      <w:pPr>
        <w:pStyle w:val="ListParagraph"/>
        <w:snapToGrid w:val="0"/>
        <w:spacing w:after="0" w:line="240" w:lineRule="auto"/>
        <w:contextualSpacing w:val="0"/>
        <w:rPr>
          <w:rFonts w:eastAsia="Aptos" w:cs="Aptos"/>
          <w:sz w:val="22"/>
          <w:szCs w:val="22"/>
        </w:rPr>
      </w:pPr>
    </w:p>
    <w:p w14:paraId="0CB657F1" w14:textId="77777777" w:rsidR="00B0522B" w:rsidRPr="00A826DF" w:rsidRDefault="00B0522B" w:rsidP="008276C9">
      <w:pPr>
        <w:snapToGrid w:val="0"/>
        <w:spacing w:after="0" w:line="240" w:lineRule="auto"/>
        <w:rPr>
          <w:rFonts w:eastAsia="Times New Roman" w:cs="Times New Roman"/>
          <w:caps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b/>
          <w:bCs/>
          <w:caps/>
          <w:color w:val="000000"/>
          <w:sz w:val="22"/>
          <w:szCs w:val="22"/>
          <w:lang w:eastAsia="en-US"/>
        </w:rPr>
        <w:t>Preferred Qualifications</w:t>
      </w:r>
    </w:p>
    <w:p w14:paraId="4A586B5A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Background in special education, educational therapy, school psychology, learning support, or related field</w:t>
      </w:r>
    </w:p>
    <w:p w14:paraId="3D1B3B61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lastRenderedPageBreak/>
        <w:t>Experience supporting students with learning differences in online, blended, or flexible learning environments</w:t>
      </w:r>
    </w:p>
    <w:p w14:paraId="58C1D05A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Knowledge of accommodations, executive functioning strategies, and differentiated instruction</w:t>
      </w:r>
    </w:p>
    <w:p w14:paraId="1E62FDEA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Familiarity with assistive technology and accessibility tools</w:t>
      </w:r>
    </w:p>
    <w:p w14:paraId="56B3BF17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Strong collaboration, communication, and problem-solving skills</w:t>
      </w:r>
    </w:p>
    <w:p w14:paraId="48B6C154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Ability to work independently while supporting a distributed instructional team</w:t>
      </w:r>
    </w:p>
    <w:p w14:paraId="2623838A" w14:textId="77777777" w:rsidR="00B0522B" w:rsidRPr="00A826DF" w:rsidRDefault="00B0522B" w:rsidP="008276C9">
      <w:pPr>
        <w:numPr>
          <w:ilvl w:val="0"/>
          <w:numId w:val="5"/>
        </w:numPr>
        <w:snapToGrid w:val="0"/>
        <w:spacing w:after="0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Teaching credential or relevant certification preferred</w:t>
      </w:r>
    </w:p>
    <w:p w14:paraId="008FCF5E" w14:textId="43E7E309" w:rsidR="02B6D868" w:rsidRPr="00A826DF" w:rsidRDefault="00F20E6F" w:rsidP="00C463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2"/>
          <w:szCs w:val="22"/>
          <w:lang w:eastAsia="en-US"/>
        </w:rPr>
      </w:pP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 xml:space="preserve">Additional </w:t>
      </w:r>
      <w:r w:rsidR="005D21BB" w:rsidRPr="00A826DF">
        <w:rPr>
          <w:rFonts w:eastAsia="Times New Roman" w:cs="Times New Roman"/>
          <w:color w:val="000000"/>
          <w:sz w:val="22"/>
          <w:szCs w:val="22"/>
          <w:lang w:eastAsia="en-US"/>
        </w:rPr>
        <w:t xml:space="preserve">Qualifications: </w:t>
      </w: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Dyslexia training</w:t>
      </w:r>
      <w:r w:rsidR="005D21BB" w:rsidRPr="00A826DF">
        <w:rPr>
          <w:rFonts w:eastAsia="Times New Roman" w:cs="Times New Roman"/>
          <w:color w:val="000000"/>
          <w:sz w:val="22"/>
          <w:szCs w:val="22"/>
          <w:lang w:eastAsia="en-US"/>
        </w:rPr>
        <w:t xml:space="preserve">, </w:t>
      </w: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Orton-Gillingham familiarity</w:t>
      </w:r>
      <w:r w:rsidR="005D21BB" w:rsidRPr="00A826DF">
        <w:rPr>
          <w:rFonts w:eastAsia="Times New Roman" w:cs="Times New Roman"/>
          <w:color w:val="000000"/>
          <w:sz w:val="22"/>
          <w:szCs w:val="22"/>
          <w:lang w:eastAsia="en-US"/>
        </w:rPr>
        <w:t xml:space="preserve">, </w:t>
      </w:r>
      <w:r w:rsidRPr="00A826DF">
        <w:rPr>
          <w:rFonts w:eastAsia="Times New Roman" w:cs="Times New Roman"/>
          <w:color w:val="000000"/>
          <w:sz w:val="22"/>
          <w:szCs w:val="22"/>
          <w:lang w:eastAsia="en-US"/>
        </w:rPr>
        <w:t>Google Workspace/LMS experience</w:t>
      </w:r>
    </w:p>
    <w:sectPr w:rsidR="02B6D868" w:rsidRPr="00A82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511"/>
    <w:multiLevelType w:val="multilevel"/>
    <w:tmpl w:val="CCC2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2CE26"/>
    <w:multiLevelType w:val="hybridMultilevel"/>
    <w:tmpl w:val="D1C2B472"/>
    <w:lvl w:ilvl="0" w:tplc="2670D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2F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C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A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45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C8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86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6E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64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50DA1"/>
    <w:multiLevelType w:val="hybridMultilevel"/>
    <w:tmpl w:val="DB222BB0"/>
    <w:lvl w:ilvl="0" w:tplc="8A24F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88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0D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87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5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A5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ED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D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E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E6DA"/>
    <w:multiLevelType w:val="hybridMultilevel"/>
    <w:tmpl w:val="62AAB3B0"/>
    <w:lvl w:ilvl="0" w:tplc="DA08F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60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6F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A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00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AF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E1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66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3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2F39"/>
    <w:multiLevelType w:val="hybridMultilevel"/>
    <w:tmpl w:val="0B62F936"/>
    <w:lvl w:ilvl="0" w:tplc="21866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E5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84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C1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AA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28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A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8A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7FF8"/>
    <w:multiLevelType w:val="hybridMultilevel"/>
    <w:tmpl w:val="E626E830"/>
    <w:lvl w:ilvl="0" w:tplc="2C480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4E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8E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4A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A9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6B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C8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5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26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5797F"/>
    <w:multiLevelType w:val="multilevel"/>
    <w:tmpl w:val="968E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CF7BA"/>
    <w:multiLevelType w:val="hybridMultilevel"/>
    <w:tmpl w:val="FC3C4D44"/>
    <w:lvl w:ilvl="0" w:tplc="77964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08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4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6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E0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EC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2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E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8EF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E9E64"/>
    <w:multiLevelType w:val="hybridMultilevel"/>
    <w:tmpl w:val="A6B03B8A"/>
    <w:lvl w:ilvl="0" w:tplc="955C5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AC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85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8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69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6F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6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F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12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763EB"/>
    <w:multiLevelType w:val="multilevel"/>
    <w:tmpl w:val="DDA2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091467">
    <w:abstractNumId w:val="1"/>
  </w:num>
  <w:num w:numId="2" w16cid:durableId="1368335812">
    <w:abstractNumId w:val="8"/>
  </w:num>
  <w:num w:numId="3" w16cid:durableId="1387949097">
    <w:abstractNumId w:val="4"/>
  </w:num>
  <w:num w:numId="4" w16cid:durableId="1469469280">
    <w:abstractNumId w:val="5"/>
  </w:num>
  <w:num w:numId="5" w16cid:durableId="1860973810">
    <w:abstractNumId w:val="0"/>
  </w:num>
  <w:num w:numId="6" w16cid:durableId="2055620778">
    <w:abstractNumId w:val="3"/>
  </w:num>
  <w:num w:numId="7" w16cid:durableId="454759150">
    <w:abstractNumId w:val="2"/>
  </w:num>
  <w:num w:numId="8" w16cid:durableId="668484411">
    <w:abstractNumId w:val="7"/>
  </w:num>
  <w:num w:numId="9" w16cid:durableId="697581808">
    <w:abstractNumId w:val="6"/>
  </w:num>
  <w:num w:numId="10" w16cid:durableId="848327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0DB982"/>
    <w:rsid w:val="00041DED"/>
    <w:rsid w:val="00377D46"/>
    <w:rsid w:val="00496C31"/>
    <w:rsid w:val="005D21BB"/>
    <w:rsid w:val="005F49D8"/>
    <w:rsid w:val="00627D9D"/>
    <w:rsid w:val="006425E2"/>
    <w:rsid w:val="006A69BB"/>
    <w:rsid w:val="006E16DE"/>
    <w:rsid w:val="00704F9B"/>
    <w:rsid w:val="0073327F"/>
    <w:rsid w:val="007C6123"/>
    <w:rsid w:val="007D050B"/>
    <w:rsid w:val="008276C9"/>
    <w:rsid w:val="009713F4"/>
    <w:rsid w:val="00971BC7"/>
    <w:rsid w:val="0097630D"/>
    <w:rsid w:val="009953A0"/>
    <w:rsid w:val="00997498"/>
    <w:rsid w:val="00A432C9"/>
    <w:rsid w:val="00A826DF"/>
    <w:rsid w:val="00B0522B"/>
    <w:rsid w:val="00C463A1"/>
    <w:rsid w:val="00C93330"/>
    <w:rsid w:val="00C956CC"/>
    <w:rsid w:val="00CA6B71"/>
    <w:rsid w:val="00CA6E4F"/>
    <w:rsid w:val="00CA7363"/>
    <w:rsid w:val="00D1136E"/>
    <w:rsid w:val="00D23ECE"/>
    <w:rsid w:val="00D620D5"/>
    <w:rsid w:val="00D62561"/>
    <w:rsid w:val="00D7545F"/>
    <w:rsid w:val="00D93EDC"/>
    <w:rsid w:val="00DE446F"/>
    <w:rsid w:val="00E05EC2"/>
    <w:rsid w:val="00E963B6"/>
    <w:rsid w:val="00F20E6F"/>
    <w:rsid w:val="00F346F4"/>
    <w:rsid w:val="00FD418E"/>
    <w:rsid w:val="00FE3BB0"/>
    <w:rsid w:val="02B6D868"/>
    <w:rsid w:val="06F5203F"/>
    <w:rsid w:val="0A3A9D58"/>
    <w:rsid w:val="0DED1323"/>
    <w:rsid w:val="199B98AD"/>
    <w:rsid w:val="1B06CE3F"/>
    <w:rsid w:val="1BE5CE7C"/>
    <w:rsid w:val="1D0B2F28"/>
    <w:rsid w:val="1E95C505"/>
    <w:rsid w:val="27A2E3D8"/>
    <w:rsid w:val="31D7666F"/>
    <w:rsid w:val="3370B03D"/>
    <w:rsid w:val="43927E2F"/>
    <w:rsid w:val="506ADBFD"/>
    <w:rsid w:val="5624E105"/>
    <w:rsid w:val="64498668"/>
    <w:rsid w:val="650DB982"/>
    <w:rsid w:val="66C53339"/>
    <w:rsid w:val="6737FBEA"/>
    <w:rsid w:val="67C7D51D"/>
    <w:rsid w:val="6CB02C12"/>
    <w:rsid w:val="6E8559D4"/>
    <w:rsid w:val="7277115E"/>
    <w:rsid w:val="73E0E00C"/>
    <w:rsid w:val="774F6785"/>
    <w:rsid w:val="7C017397"/>
    <w:rsid w:val="7C90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220D"/>
  <w15:chartTrackingRefBased/>
  <w15:docId w15:val="{8AAE302E-C343-4391-8842-E983C8B5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02B6D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2B6D868"/>
    <w:pPr>
      <w:ind w:left="720"/>
      <w:contextualSpacing/>
    </w:pPr>
  </w:style>
  <w:style w:type="paragraph" w:customStyle="1" w:styleId="paragraph">
    <w:name w:val="paragraph"/>
    <w:basedOn w:val="Normal"/>
    <w:rsid w:val="00C9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eop">
    <w:name w:val="eop"/>
    <w:basedOn w:val="DefaultParagraphFont"/>
    <w:rsid w:val="00C956CC"/>
  </w:style>
  <w:style w:type="character" w:customStyle="1" w:styleId="normaltextrun">
    <w:name w:val="normaltextrun"/>
    <w:basedOn w:val="DefaultParagraphFont"/>
    <w:rsid w:val="00C9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9DF6C93A8E149A69F8432AF12BFAA" ma:contentTypeVersion="8" ma:contentTypeDescription="Create a new document." ma:contentTypeScope="" ma:versionID="651ab1cf3e1a03b9bd4566cf5322b79d">
  <xsd:schema xmlns:xsd="http://www.w3.org/2001/XMLSchema" xmlns:xs="http://www.w3.org/2001/XMLSchema" xmlns:p="http://schemas.microsoft.com/office/2006/metadata/properties" xmlns:ns2="880a97b3-a25b-4d0b-8d44-790f2b283ebb" xmlns:ns3="8d86d18a-540a-4d0b-8341-f823d3310e20" targetNamespace="http://schemas.microsoft.com/office/2006/metadata/properties" ma:root="true" ma:fieldsID="cf8656142e34f1db131e6dadf734a644" ns2:_="" ns3:_="">
    <xsd:import namespace="880a97b3-a25b-4d0b-8d44-790f2b283ebb"/>
    <xsd:import namespace="8d86d18a-540a-4d0b-8341-f823d3310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97b3-a25b-4d0b-8d44-790f2b283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6d18a-540a-4d0b-8341-f823d3310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6E673-DC6C-4A49-9B3B-CBCC20EFC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a97b3-a25b-4d0b-8d44-790f2b283ebb"/>
    <ds:schemaRef ds:uri="8d86d18a-540a-4d0b-8341-f823d3310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11752-0446-48B3-834D-064F86D6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B8B8D-7E0A-4A60-9608-8B1B69806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Tredway</dc:creator>
  <cp:keywords/>
  <dc:description/>
  <cp:lastModifiedBy>Linda Wheeler</cp:lastModifiedBy>
  <cp:revision>2</cp:revision>
  <dcterms:created xsi:type="dcterms:W3CDTF">2026-06-04T20:26:00Z</dcterms:created>
  <dcterms:modified xsi:type="dcterms:W3CDTF">2026-06-04T20:26:00Z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0x0101008DB9DF6C93A8E149A69F8432AF12BFAA</vt:lpwstr>
  </property>
</Properties>
</file>